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163B" w:rsidRPr="00502D62" w:rsidRDefault="00000000">
      <w:pPr>
        <w:rPr>
          <w:rFonts w:ascii="Sennheiser Office" w:hAnsi="Sennheiser Office"/>
          <w:b/>
          <w:color w:val="0095D5"/>
        </w:rPr>
      </w:pPr>
      <w:r w:rsidRPr="00502D62">
        <w:rPr>
          <w:rFonts w:ascii="Sennheiser Office" w:hAnsi="Sennheiser Office"/>
          <w:b/>
          <w:color w:val="0095D5"/>
        </w:rPr>
        <w:t xml:space="preserve">Sennheiser berinvestasi di perusahaan asal Norwegia, sensiBel </w:t>
      </w:r>
    </w:p>
    <w:p w:rsidR="00EE09B5" w:rsidRPr="00502D62" w:rsidRDefault="00000000">
      <w:pPr>
        <w:rPr>
          <w:rFonts w:ascii="Sennheiser Office" w:hAnsi="Sennheiser Office"/>
          <w:b/>
        </w:rPr>
      </w:pPr>
      <w:r w:rsidRPr="00502D62">
        <w:rPr>
          <w:rFonts w:ascii="Sennheiser Office" w:hAnsi="Sennheiser Office"/>
          <w:b/>
        </w:rPr>
        <w:t xml:space="preserve">sensiBel memproduksi mikrofon MEMS optik yang menunjukkan kualitas suara kelas atas dengan ukuran hanya beberapa milimeter saja. </w:t>
      </w:r>
    </w:p>
    <w:p w:rsidR="00EE09B5" w:rsidRPr="00502D62" w:rsidRDefault="00EE09B5">
      <w:pPr>
        <w:rPr>
          <w:rFonts w:ascii="Sennheiser Office" w:hAnsi="Sennheiser Office"/>
          <w:b/>
          <w:highlight w:val="yellow"/>
        </w:rPr>
      </w:pPr>
    </w:p>
    <w:p w:rsidR="00EE09B5" w:rsidRPr="00502D62" w:rsidRDefault="00000000">
      <w:pPr>
        <w:spacing w:after="200"/>
        <w:rPr>
          <w:rFonts w:ascii="Sennheiser Office" w:hAnsi="Sennheiser Office"/>
          <w:b/>
        </w:rPr>
      </w:pPr>
      <w:r w:rsidRPr="00205280">
        <w:rPr>
          <w:rFonts w:ascii="Sennheiser Office" w:hAnsi="Sennheiser Office"/>
          <w:b/>
        </w:rPr>
        <w:t xml:space="preserve">Jakarta, </w:t>
      </w:r>
      <w:r w:rsidR="00205280" w:rsidRPr="00205280">
        <w:rPr>
          <w:rFonts w:ascii="Sennheiser Office" w:hAnsi="Sennheiser Office"/>
          <w:b/>
        </w:rPr>
        <w:t>27</w:t>
      </w:r>
      <w:r w:rsidRPr="00205280">
        <w:rPr>
          <w:rFonts w:ascii="Sennheiser Office" w:hAnsi="Sennheiser Office"/>
          <w:b/>
        </w:rPr>
        <w:t xml:space="preserve"> Februari 2024 –</w:t>
      </w:r>
      <w:r w:rsidRPr="00502D62">
        <w:rPr>
          <w:rFonts w:ascii="Sennheiser Office" w:hAnsi="Sennheiser Office"/>
          <w:b/>
        </w:rPr>
        <w:t xml:space="preserve"> Sennheiser, bersama investor tetapnya, berinvestasi sebesar 7 juta Euro pada sebuah bisnis asal Norwegia, sensiBel. Perusahaan ini telah mengembangkan mikrofon MEMS optik yang dapat menghadirkan kualitas suara kelas atas dengan ukuran yang sangat kecil. Mikrofon mini ini memberikan pengalaman yang baru dan lebih baik untuk berbagai bidang, seperti </w:t>
      </w:r>
      <w:r w:rsidRPr="00502D62">
        <w:rPr>
          <w:rFonts w:ascii="Sennheiser Office" w:hAnsi="Sennheiser Office"/>
          <w:b/>
          <w:i/>
        </w:rPr>
        <w:t>consumer electronic</w:t>
      </w:r>
      <w:r w:rsidRPr="00502D62">
        <w:rPr>
          <w:rFonts w:ascii="Sennheiser Office" w:hAnsi="Sennheiser Office"/>
          <w:b/>
        </w:rPr>
        <w:t xml:space="preserve">, otomotif, </w:t>
      </w:r>
      <w:r w:rsidRPr="00502D62">
        <w:rPr>
          <w:rFonts w:ascii="Sennheiser Office" w:hAnsi="Sennheiser Office"/>
          <w:b/>
          <w:i/>
        </w:rPr>
        <w:t xml:space="preserve">conferencing solution, </w:t>
      </w:r>
      <w:r w:rsidRPr="00502D62">
        <w:rPr>
          <w:rFonts w:ascii="Sennheiser Office" w:hAnsi="Sennheiser Office"/>
          <w:b/>
        </w:rPr>
        <w:t>dan alat medis.</w:t>
      </w:r>
    </w:p>
    <w:p w:rsidR="00EE09B5" w:rsidRPr="00502D62" w:rsidRDefault="00000000">
      <w:pPr>
        <w:spacing w:after="200"/>
        <w:rPr>
          <w:rFonts w:ascii="Sennheiser Office" w:hAnsi="Sennheiser Office"/>
          <w:highlight w:val="yellow"/>
        </w:rPr>
      </w:pPr>
      <w:r w:rsidRPr="00502D62">
        <w:rPr>
          <w:rFonts w:ascii="Sennheiser Office" w:hAnsi="Sennheiser Office"/>
        </w:rPr>
        <w:t xml:space="preserve">Semangat Sennheiser Group adalah untuk terus menciptakan masa depan dunia audio dan pengalaman suara yang luar biasa. Atas dorongan tersebut, perusahaan milik keluarga ini semakin memperluas posisinya yang kuat sebagai penyedia solusi audio profesional. “Kami ingin berkembang menjadi perusahaan yang berkelanjutan. Selain investasi dalam bisnis kami saat ini, kami juga melakukan investasi pada bidang-bidang di luar perusahaan kami yang juga menjanjikan di masa depan, selama sejalan dengan perusahaan dan visi kami," jelas Co-CEO Daniel Sennheiser. Andreas Sennheiser menambahkan: "Teknologi MEMS optik sensiBel yang inovatif ini jelas merupakan bidang baru yang menjanjikan. Sebagai investor, kami berharap dapat secara aktif mendorong perkembangan revolusioner ini." </w:t>
      </w:r>
    </w:p>
    <w:p w:rsidR="00EE09B5" w:rsidRPr="00502D62" w:rsidRDefault="00000000">
      <w:pPr>
        <w:spacing w:after="200"/>
        <w:rPr>
          <w:rFonts w:ascii="Sennheiser Office" w:hAnsi="Sennheiser Office"/>
        </w:rPr>
      </w:pPr>
      <w:r w:rsidRPr="00502D62">
        <w:rPr>
          <w:rFonts w:ascii="Sennheiser Office" w:hAnsi="Sennheiser Office"/>
        </w:rPr>
        <w:t>sensiBel telah mengembangkan mikrofon mini menggunakan teknologi optik yang memungkinkan perubahan generasi dalam kinerja mikrofon MEMS yang saat ini sedang diuji coba dengan para pelanggan utama. "sensiBel memiliki visi yang sama dengan Sennheiser dan kami bangga menyambut Sennheiser sebagai investor kami," kata CEO sensiBel Sverre Dale Moen. "Kami yakin bahwa investasi dari perusahaan audio yang sangat terkenal ini menunjukkan manfaat teknologi dan potensi teknologi MEMS optik untuk membentuk masa depan mikrofon mini,” lanjutnya.</w:t>
      </w:r>
    </w:p>
    <w:p w:rsidR="00EE09B5" w:rsidRPr="00502D62" w:rsidRDefault="00000000">
      <w:pPr>
        <w:spacing w:after="200"/>
        <w:rPr>
          <w:rFonts w:ascii="Sennheiser Office" w:hAnsi="Sennheiser Office"/>
        </w:rPr>
      </w:pPr>
      <w:r w:rsidRPr="00502D62">
        <w:rPr>
          <w:rFonts w:ascii="Sennheiser Office" w:hAnsi="Sennheiser Office"/>
        </w:rPr>
        <w:t xml:space="preserve">Fitur khas dari teknologi unik sensiBel adalah penggunaan gelombang cahaya untuk mengukur gerakan diafragma. Sebaliknya, mikrofon MEMS konvensional mengukur medan listrik antara diafragma yang bergerak dan </w:t>
      </w:r>
      <w:r w:rsidRPr="00502D62">
        <w:rPr>
          <w:rFonts w:ascii="Sennheiser Office" w:hAnsi="Sennheiser Office"/>
          <w:i/>
        </w:rPr>
        <w:t>backplate</w:t>
      </w:r>
      <w:r w:rsidRPr="00502D62">
        <w:rPr>
          <w:rFonts w:ascii="Sennheiser Office" w:hAnsi="Sennheiser Office"/>
        </w:rPr>
        <w:t xml:space="preserve">. Namun, dalam sistem optik sensiBel, laser menghasilkan sinar cahaya yang diproyeksikan ke membran mikrofon dan dipantulkan pada </w:t>
      </w:r>
      <w:r w:rsidRPr="00502D62">
        <w:rPr>
          <w:rFonts w:ascii="Sennheiser Office" w:hAnsi="Sennheiser Office"/>
          <w:i/>
        </w:rPr>
        <w:t>photo detector</w:t>
      </w:r>
      <w:r w:rsidRPr="00502D62">
        <w:rPr>
          <w:rFonts w:ascii="Sennheiser Office" w:hAnsi="Sennheiser Office"/>
        </w:rPr>
        <w:t xml:space="preserve">. Sinar yang dipantulkan akan ditangkap dan diproses oleh Application Specific Integrated Circuit (ASIC) dengan </w:t>
      </w:r>
      <w:r w:rsidRPr="00502D62">
        <w:rPr>
          <w:rFonts w:ascii="Sennheiser Office" w:hAnsi="Sennheiser Office"/>
          <w:i/>
        </w:rPr>
        <w:t>interface</w:t>
      </w:r>
      <w:r w:rsidRPr="00502D62">
        <w:rPr>
          <w:rFonts w:ascii="Sennheiser Office" w:hAnsi="Sennheiser Office"/>
        </w:rPr>
        <w:t xml:space="preserve"> data output digital. Berbeda dengan metode konvensional, teknologi baru ini mampu mengukur pergerakan yang sangat kecil sehingga </w:t>
      </w:r>
      <w:r w:rsidRPr="00502D62">
        <w:rPr>
          <w:rFonts w:ascii="Sennheiser Office" w:hAnsi="Sennheiser Office"/>
        </w:rPr>
        <w:lastRenderedPageBreak/>
        <w:t xml:space="preserve">dapat menangkap tingkat </w:t>
      </w:r>
      <w:r w:rsidRPr="00502D62">
        <w:rPr>
          <w:rFonts w:ascii="Sennheiser Office" w:hAnsi="Sennheiser Office"/>
          <w:i/>
        </w:rPr>
        <w:t xml:space="preserve">noise </w:t>
      </w:r>
      <w:r w:rsidRPr="00502D62">
        <w:rPr>
          <w:rFonts w:ascii="Sennheiser Office" w:hAnsi="Sennheiser Office"/>
        </w:rPr>
        <w:t xml:space="preserve">yang sangat rendah - bahkan ketika ada </w:t>
      </w:r>
      <w:r w:rsidRPr="00502D62">
        <w:rPr>
          <w:rFonts w:ascii="Sennheiser Office" w:hAnsi="Sennheiser Office"/>
          <w:i/>
        </w:rPr>
        <w:t>background noise</w:t>
      </w:r>
      <w:r w:rsidRPr="00502D62">
        <w:rPr>
          <w:rFonts w:ascii="Sennheiser Office" w:hAnsi="Sennheiser Office"/>
        </w:rPr>
        <w:t xml:space="preserve"> yang keras. Selain itu, mikrofon MEMS optik dapat menahan tingkat tekanan suara yang tinggi dengan memberikan </w:t>
      </w:r>
      <w:r w:rsidRPr="00502D62">
        <w:rPr>
          <w:rFonts w:ascii="Sennheiser Office" w:hAnsi="Sennheiser Office"/>
          <w:i/>
        </w:rPr>
        <w:t>dynamic range</w:t>
      </w:r>
      <w:r w:rsidRPr="00502D62">
        <w:rPr>
          <w:rFonts w:ascii="Sennheiser Office" w:hAnsi="Sennheiser Office"/>
        </w:rPr>
        <w:t xml:space="preserve"> yang besar kepada pengguna. Hasilnya, mikrofon ini menghadirkan kualitas suara yang jauh lebih baik daripada solusi MEMS sebelumnya yang ada di pasaran - dengan spesifikasi 80 dBA SNR (14 dBA </w:t>
      </w:r>
      <w:r w:rsidRPr="00502D62">
        <w:rPr>
          <w:rFonts w:ascii="Sennheiser Office" w:hAnsi="Sennheiser Office"/>
          <w:i/>
        </w:rPr>
        <w:t>noise floor</w:t>
      </w:r>
      <w:r w:rsidRPr="00502D62">
        <w:rPr>
          <w:rFonts w:ascii="Sennheiser Office" w:hAnsi="Sennheiser Office"/>
        </w:rPr>
        <w:t xml:space="preserve">), </w:t>
      </w:r>
      <w:r w:rsidRPr="00502D62">
        <w:rPr>
          <w:rFonts w:ascii="Sennheiser Office" w:hAnsi="Sennheiser Office"/>
          <w:i/>
        </w:rPr>
        <w:t>dynamic range</w:t>
      </w:r>
      <w:r w:rsidRPr="00502D62">
        <w:rPr>
          <w:rFonts w:ascii="Sennheiser Office" w:hAnsi="Sennheiser Office"/>
        </w:rPr>
        <w:t xml:space="preserve"> 132 dB, output digital 24-bit, dan konsumsi daya rendah serta tetap </w:t>
      </w:r>
      <w:r w:rsidRPr="00502D62">
        <w:rPr>
          <w:rFonts w:ascii="Sennheiser Office" w:hAnsi="Sennheiser Office"/>
          <w:i/>
        </w:rPr>
        <w:t>compact</w:t>
      </w:r>
      <w:r w:rsidRPr="00502D62">
        <w:rPr>
          <w:rFonts w:ascii="Sennheiser Office" w:hAnsi="Sennheiser Office"/>
        </w:rPr>
        <w:t>.</w:t>
      </w:r>
    </w:p>
    <w:p w:rsidR="00EE09B5" w:rsidRPr="00502D62" w:rsidRDefault="00EE09B5">
      <w:pPr>
        <w:pBdr>
          <w:top w:val="nil"/>
          <w:left w:val="nil"/>
          <w:bottom w:val="nil"/>
          <w:right w:val="nil"/>
          <w:between w:val="nil"/>
        </w:pBdr>
        <w:spacing w:line="240" w:lineRule="auto"/>
        <w:rPr>
          <w:rFonts w:ascii="Sennheiser Office" w:hAnsi="Sennheiser Office"/>
          <w:highlight w:val="yellow"/>
        </w:rPr>
      </w:pPr>
    </w:p>
    <w:p w:rsidR="00EE09B5" w:rsidRPr="00502D62" w:rsidRDefault="00000000">
      <w:pPr>
        <w:spacing w:line="240" w:lineRule="auto"/>
        <w:rPr>
          <w:rFonts w:ascii="Sennheiser Office" w:hAnsi="Sennheiser Office"/>
          <w:b/>
        </w:rPr>
      </w:pPr>
      <w:r w:rsidRPr="00502D62">
        <w:rPr>
          <w:rFonts w:ascii="Sennheiser Office" w:hAnsi="Sennheiser Office"/>
          <w:b/>
        </w:rPr>
        <w:t>Tentang sensiBel</w:t>
      </w:r>
    </w:p>
    <w:p w:rsidR="00EE09B5" w:rsidRPr="00502D62" w:rsidRDefault="00000000">
      <w:pPr>
        <w:spacing w:line="240" w:lineRule="auto"/>
        <w:rPr>
          <w:rFonts w:ascii="Sennheiser Office" w:hAnsi="Sennheiser Office"/>
        </w:rPr>
      </w:pPr>
      <w:r w:rsidRPr="00502D62">
        <w:rPr>
          <w:rFonts w:ascii="Sennheiser Office" w:hAnsi="Sennheiser Office"/>
        </w:rPr>
        <w:t>sensiBel adalah perusahaan teknologi tinggi asal Norwegia yang mengembangkan mikrofon MEMS generasi terbaru. Tim sensiBel terdiri dari para ahli teknologi MEMS, elektronik, optik, dan akustik serta tim bisnis dan kepemimpinan yang berpengalaman. Tujuan sensiBel adalah membawa mikrofon MEMS berkualitas tinggi ke berbagai produk di seluruh dunia dan menetapkan standar baru dalam performa mikrofon min</w:t>
      </w:r>
      <w:r w:rsidR="00205280">
        <w:rPr>
          <w:rFonts w:ascii="Sennheiser Office" w:hAnsi="Sennheiser Office"/>
        </w:rPr>
        <w:t>i</w:t>
      </w:r>
      <w:r w:rsidRPr="00502D62">
        <w:rPr>
          <w:rFonts w:ascii="Sennheiser Office" w:hAnsi="Sennheiser Office"/>
        </w:rPr>
        <w:t>.</w:t>
      </w:r>
    </w:p>
    <w:p w:rsidR="00EE09B5" w:rsidRPr="00502D62" w:rsidRDefault="00EE09B5">
      <w:pPr>
        <w:pBdr>
          <w:top w:val="nil"/>
          <w:left w:val="nil"/>
          <w:bottom w:val="nil"/>
          <w:right w:val="nil"/>
          <w:between w:val="nil"/>
        </w:pBdr>
        <w:spacing w:line="240" w:lineRule="auto"/>
        <w:rPr>
          <w:rFonts w:ascii="Sennheiser Office" w:hAnsi="Sennheiser Office"/>
          <w:b/>
          <w:color w:val="000000"/>
          <w:highlight w:val="yellow"/>
        </w:rPr>
      </w:pPr>
    </w:p>
    <w:p w:rsidR="00EE09B5" w:rsidRPr="00502D62" w:rsidRDefault="00000000">
      <w:pPr>
        <w:spacing w:line="240" w:lineRule="auto"/>
        <w:rPr>
          <w:rFonts w:ascii="Sennheiser Office" w:hAnsi="Sennheiser Office"/>
          <w:b/>
        </w:rPr>
      </w:pPr>
      <w:r w:rsidRPr="00502D62">
        <w:rPr>
          <w:rFonts w:ascii="Sennheiser Office" w:hAnsi="Sennheiser Office"/>
          <w:b/>
        </w:rPr>
        <w:t>Tentang Sennheiser Group</w:t>
      </w:r>
    </w:p>
    <w:p w:rsidR="00EE09B5" w:rsidRPr="00502D62" w:rsidRDefault="00000000">
      <w:pPr>
        <w:spacing w:line="240" w:lineRule="auto"/>
        <w:rPr>
          <w:rFonts w:ascii="Sennheiser Office" w:hAnsi="Sennheiser Office"/>
        </w:rPr>
      </w:pPr>
      <w:r w:rsidRPr="00502D62">
        <w:rPr>
          <w:rFonts w:ascii="Sennheiser Office" w:hAnsi="Sennheiser Office"/>
        </w:rPr>
        <w:t>Membangun masa depan audio dan menciptakan pengalaman suara yang unik untuk pelanggan kami - itulah aspirasi yang menyatukan karyawan Sennheiser Group di seluruh dunia. Perusahaan keluarga independen Sennheiser didirikan pada tahun 1945. Saat ini, perusahaan ini dikelola dalam generasi ketiga, yakni Dr. Andreas Sennheiser dan Daniel Sennheiser serta merupakan salah satu produsen terkemuka di bidang teknologi audio profesional.</w:t>
      </w:r>
    </w:p>
    <w:p w:rsidR="00EE09B5" w:rsidRPr="00502D62" w:rsidRDefault="00EE09B5">
      <w:pPr>
        <w:pBdr>
          <w:top w:val="nil"/>
          <w:left w:val="nil"/>
          <w:bottom w:val="nil"/>
          <w:right w:val="nil"/>
          <w:between w:val="nil"/>
        </w:pBdr>
        <w:spacing w:line="240" w:lineRule="auto"/>
        <w:rPr>
          <w:rFonts w:ascii="Sennheiser Office" w:hAnsi="Sennheiser Office"/>
        </w:rPr>
      </w:pPr>
    </w:p>
    <w:p w:rsidR="00EE09B5" w:rsidRPr="00502D62" w:rsidRDefault="00000000">
      <w:pPr>
        <w:pBdr>
          <w:top w:val="nil"/>
          <w:left w:val="nil"/>
          <w:bottom w:val="nil"/>
          <w:right w:val="nil"/>
          <w:between w:val="nil"/>
        </w:pBdr>
        <w:spacing w:line="240" w:lineRule="auto"/>
        <w:rPr>
          <w:rFonts w:ascii="Sennheiser Office" w:eastAsia="Quattrocento Sans" w:hAnsi="Sennheiser Office" w:cs="Quattrocento Sans"/>
          <w:color w:val="000000"/>
        </w:rPr>
      </w:pPr>
      <w:r w:rsidRPr="00502D62">
        <w:rPr>
          <w:rFonts w:ascii="Sennheiser Office" w:hAnsi="Sennheiser Office"/>
          <w:color w:val="000000"/>
        </w:rPr>
        <w:t> </w:t>
      </w:r>
    </w:p>
    <w:p w:rsidR="00EE09B5" w:rsidRPr="00502D62" w:rsidRDefault="00000000">
      <w:pPr>
        <w:pBdr>
          <w:top w:val="nil"/>
          <w:left w:val="nil"/>
          <w:bottom w:val="nil"/>
          <w:right w:val="nil"/>
          <w:between w:val="nil"/>
        </w:pBdr>
        <w:spacing w:line="240" w:lineRule="auto"/>
        <w:rPr>
          <w:rFonts w:ascii="Sennheiser Office" w:eastAsia="Quattrocento Sans" w:hAnsi="Sennheiser Office" w:cs="Quattrocento Sans"/>
          <w:color w:val="000000"/>
        </w:rPr>
      </w:pPr>
      <w:hyperlink r:id="rId6">
        <w:r w:rsidRPr="00502D62">
          <w:rPr>
            <w:rFonts w:ascii="Sennheiser Office" w:hAnsi="Sennheiser Office"/>
            <w:color w:val="000000"/>
            <w:u w:val="single"/>
          </w:rPr>
          <w:t>sennheiser.com</w:t>
        </w:r>
      </w:hyperlink>
      <w:r w:rsidRPr="00502D62">
        <w:rPr>
          <w:rFonts w:ascii="Sennheiser Office" w:hAnsi="Sennheiser Office"/>
          <w:color w:val="000000"/>
        </w:rPr>
        <w:t xml:space="preserve"> | </w:t>
      </w:r>
      <w:hyperlink r:id="rId7">
        <w:r w:rsidRPr="00502D62">
          <w:rPr>
            <w:rFonts w:ascii="Sennheiser Office" w:hAnsi="Sennheiser Office"/>
            <w:color w:val="000000"/>
            <w:u w:val="single"/>
          </w:rPr>
          <w:t>neumann.com</w:t>
        </w:r>
      </w:hyperlink>
      <w:r w:rsidRPr="00502D62">
        <w:rPr>
          <w:rFonts w:ascii="Sennheiser Office" w:hAnsi="Sennheiser Office"/>
          <w:color w:val="000000"/>
        </w:rPr>
        <w:t xml:space="preserve"> |</w:t>
      </w:r>
      <w:r w:rsidRPr="00502D62">
        <w:rPr>
          <w:rFonts w:ascii="Sennheiser Office" w:hAnsi="Sennheiser Office"/>
          <w:color w:val="000000"/>
          <w:u w:val="single"/>
        </w:rPr>
        <w:t xml:space="preserve"> dear-reality.com </w:t>
      </w:r>
      <w:r w:rsidRPr="00502D62">
        <w:rPr>
          <w:rFonts w:ascii="Sennheiser Office" w:hAnsi="Sennheiser Office"/>
          <w:color w:val="000000"/>
        </w:rPr>
        <w:t xml:space="preserve">| </w:t>
      </w:r>
      <w:hyperlink r:id="rId8">
        <w:r w:rsidRPr="00502D62">
          <w:rPr>
            <w:rFonts w:ascii="Sennheiser Office" w:hAnsi="Sennheiser Office"/>
            <w:color w:val="000000"/>
            <w:u w:val="single"/>
          </w:rPr>
          <w:t>merging.com</w:t>
        </w:r>
      </w:hyperlink>
      <w:r w:rsidRPr="00502D62">
        <w:rPr>
          <w:rFonts w:ascii="Sennheiser Office" w:hAnsi="Sennheiser Office"/>
          <w:color w:val="000000"/>
        </w:rPr>
        <w:t> </w:t>
      </w:r>
    </w:p>
    <w:p w:rsidR="00EE09B5" w:rsidRPr="00502D62" w:rsidRDefault="00EE09B5">
      <w:pPr>
        <w:rPr>
          <w:rFonts w:ascii="Sennheiser Office" w:hAnsi="Sennheiser Office"/>
        </w:rPr>
      </w:pPr>
    </w:p>
    <w:tbl>
      <w:tblPr>
        <w:tblStyle w:val="a"/>
        <w:tblW w:w="7880" w:type="dxa"/>
        <w:tblBorders>
          <w:top w:val="nil"/>
          <w:left w:val="nil"/>
          <w:bottom w:val="nil"/>
          <w:right w:val="nil"/>
          <w:insideH w:val="nil"/>
          <w:insideV w:val="nil"/>
        </w:tblBorders>
        <w:tblLayout w:type="fixed"/>
        <w:tblLook w:val="0400" w:firstRow="0" w:lastRow="0" w:firstColumn="0" w:lastColumn="0" w:noHBand="0" w:noVBand="1"/>
      </w:tblPr>
      <w:tblGrid>
        <w:gridCol w:w="2626"/>
        <w:gridCol w:w="2627"/>
        <w:gridCol w:w="2627"/>
      </w:tblGrid>
      <w:tr w:rsidR="00EE09B5" w:rsidRPr="00502D62">
        <w:tc>
          <w:tcPr>
            <w:tcW w:w="2626" w:type="dxa"/>
          </w:tcPr>
          <w:p w:rsidR="00EE09B5" w:rsidRPr="00502D62" w:rsidRDefault="00EE09B5">
            <w:pPr>
              <w:pBdr>
                <w:top w:val="nil"/>
                <w:left w:val="nil"/>
                <w:bottom w:val="nil"/>
                <w:right w:val="nil"/>
                <w:between w:val="nil"/>
              </w:pBdr>
              <w:jc w:val="both"/>
              <w:rPr>
                <w:rFonts w:ascii="Sennheiser Office" w:hAnsi="Sennheiser Office"/>
                <w:b/>
                <w:color w:val="000000"/>
                <w:sz w:val="16"/>
                <w:szCs w:val="16"/>
              </w:rPr>
            </w:pPr>
          </w:p>
        </w:tc>
        <w:tc>
          <w:tcPr>
            <w:tcW w:w="2627" w:type="dxa"/>
          </w:tcPr>
          <w:p w:rsidR="00EE09B5" w:rsidRPr="00502D62" w:rsidRDefault="00EE09B5">
            <w:pPr>
              <w:pBdr>
                <w:top w:val="nil"/>
                <w:left w:val="nil"/>
                <w:bottom w:val="nil"/>
                <w:right w:val="nil"/>
                <w:between w:val="nil"/>
              </w:pBdr>
              <w:jc w:val="both"/>
              <w:rPr>
                <w:rFonts w:ascii="Sennheiser Office" w:hAnsi="Sennheiser Office"/>
                <w:b/>
                <w:color w:val="000000"/>
                <w:sz w:val="16"/>
                <w:szCs w:val="16"/>
              </w:rPr>
            </w:pPr>
          </w:p>
        </w:tc>
        <w:tc>
          <w:tcPr>
            <w:tcW w:w="2627" w:type="dxa"/>
          </w:tcPr>
          <w:p w:rsidR="00EE09B5" w:rsidRPr="00502D62" w:rsidRDefault="00EE09B5">
            <w:pPr>
              <w:pBdr>
                <w:top w:val="nil"/>
                <w:left w:val="nil"/>
                <w:bottom w:val="nil"/>
                <w:right w:val="nil"/>
                <w:between w:val="nil"/>
              </w:pBdr>
              <w:jc w:val="both"/>
              <w:rPr>
                <w:rFonts w:ascii="Sennheiser Office" w:hAnsi="Sennheiser Office"/>
                <w:b/>
                <w:color w:val="000000"/>
                <w:sz w:val="16"/>
                <w:szCs w:val="16"/>
              </w:rPr>
            </w:pPr>
          </w:p>
        </w:tc>
      </w:tr>
    </w:tbl>
    <w:p w:rsidR="00EE09B5" w:rsidRPr="00502D62" w:rsidRDefault="00EE09B5">
      <w:pPr>
        <w:rPr>
          <w:rFonts w:ascii="Sennheiser Office" w:hAnsi="Sennheiser Office"/>
          <w:sz w:val="16"/>
          <w:szCs w:val="16"/>
        </w:rPr>
      </w:pPr>
    </w:p>
    <w:p w:rsidR="00EE09B5" w:rsidRPr="00502D62" w:rsidRDefault="00EE09B5">
      <w:pPr>
        <w:rPr>
          <w:rFonts w:ascii="Sennheiser Office" w:hAnsi="Sennheiser Office"/>
          <w:sz w:val="16"/>
          <w:szCs w:val="16"/>
        </w:rPr>
      </w:pPr>
    </w:p>
    <w:p w:rsidR="00EE09B5" w:rsidRPr="00502D62" w:rsidRDefault="00000000">
      <w:pPr>
        <w:spacing w:line="239" w:lineRule="auto"/>
        <w:rPr>
          <w:rFonts w:ascii="Sennheiser Office" w:hAnsi="Sennheiser Office"/>
          <w:b/>
          <w:sz w:val="15"/>
          <w:szCs w:val="15"/>
        </w:rPr>
      </w:pPr>
      <w:r w:rsidRPr="00502D62">
        <w:rPr>
          <w:rFonts w:ascii="Sennheiser Office" w:hAnsi="Sennheiser Office"/>
          <w:b/>
          <w:sz w:val="15"/>
          <w:szCs w:val="15"/>
        </w:rPr>
        <w:t>Kontak Media untuk Communications Manager | Sennheiser APAC</w:t>
      </w:r>
    </w:p>
    <w:p w:rsidR="00EE09B5" w:rsidRPr="00502D62" w:rsidRDefault="00000000">
      <w:pPr>
        <w:spacing w:line="239" w:lineRule="auto"/>
        <w:rPr>
          <w:rFonts w:ascii="Sennheiser Office" w:hAnsi="Sennheiser Office"/>
          <w:b/>
          <w:sz w:val="15"/>
          <w:szCs w:val="15"/>
        </w:rPr>
      </w:pPr>
      <w:r w:rsidRPr="00502D62">
        <w:rPr>
          <w:rFonts w:ascii="Sennheiser Office" w:hAnsi="Sennheiser Office"/>
          <w:b/>
          <w:sz w:val="15"/>
          <w:szCs w:val="15"/>
        </w:rPr>
        <w:t xml:space="preserve"> </w:t>
      </w:r>
    </w:p>
    <w:p w:rsidR="00EE09B5" w:rsidRPr="00502D62" w:rsidRDefault="00000000">
      <w:pPr>
        <w:spacing w:line="239" w:lineRule="auto"/>
        <w:rPr>
          <w:rFonts w:ascii="Sennheiser Office" w:hAnsi="Sennheiser Office"/>
          <w:color w:val="0095D5"/>
          <w:sz w:val="15"/>
          <w:szCs w:val="15"/>
        </w:rPr>
      </w:pPr>
      <w:r w:rsidRPr="00502D62">
        <w:rPr>
          <w:rFonts w:ascii="Sennheiser Office" w:hAnsi="Sennheiser Office"/>
          <w:color w:val="0095D5"/>
          <w:sz w:val="15"/>
          <w:szCs w:val="15"/>
        </w:rPr>
        <w:t>Phang Su Hui</w:t>
      </w:r>
    </w:p>
    <w:p w:rsidR="00EE09B5" w:rsidRPr="00502D62" w:rsidRDefault="00000000">
      <w:pPr>
        <w:spacing w:line="239" w:lineRule="auto"/>
        <w:rPr>
          <w:rFonts w:ascii="Sennheiser Office" w:hAnsi="Sennheiser Office"/>
          <w:sz w:val="15"/>
          <w:szCs w:val="15"/>
        </w:rPr>
      </w:pPr>
      <w:r w:rsidRPr="00502D62">
        <w:rPr>
          <w:rFonts w:ascii="Sennheiser Office" w:hAnsi="Sennheiser Office"/>
          <w:sz w:val="15"/>
          <w:szCs w:val="15"/>
        </w:rPr>
        <w:t>Suhui.phang@sennheiser.com</w:t>
      </w:r>
    </w:p>
    <w:p w:rsidR="00EE09B5" w:rsidRPr="00502D62" w:rsidRDefault="00000000">
      <w:pPr>
        <w:spacing w:line="239" w:lineRule="auto"/>
        <w:rPr>
          <w:rFonts w:ascii="Sennheiser Office" w:hAnsi="Sennheiser Office"/>
          <w:sz w:val="15"/>
          <w:szCs w:val="15"/>
        </w:rPr>
      </w:pPr>
      <w:r w:rsidRPr="00502D62">
        <w:rPr>
          <w:rFonts w:ascii="Sennheiser Office" w:hAnsi="Sennheiser Office"/>
          <w:sz w:val="15"/>
          <w:szCs w:val="15"/>
        </w:rPr>
        <w:t>+65 91595024</w:t>
      </w:r>
    </w:p>
    <w:p w:rsidR="00EE09B5" w:rsidRPr="00502D62" w:rsidRDefault="00000000">
      <w:pPr>
        <w:spacing w:line="239" w:lineRule="auto"/>
        <w:rPr>
          <w:rFonts w:ascii="Sennheiser Office" w:hAnsi="Sennheiser Office"/>
          <w:sz w:val="15"/>
          <w:szCs w:val="15"/>
        </w:rPr>
      </w:pPr>
      <w:r w:rsidRPr="00502D62">
        <w:rPr>
          <w:rFonts w:ascii="Sennheiser Office" w:hAnsi="Sennheiser Office"/>
          <w:sz w:val="15"/>
          <w:szCs w:val="15"/>
        </w:rPr>
        <w:t xml:space="preserve"> </w:t>
      </w:r>
    </w:p>
    <w:p w:rsidR="00EE09B5" w:rsidRPr="00502D62" w:rsidRDefault="00000000">
      <w:pPr>
        <w:spacing w:line="239" w:lineRule="auto"/>
        <w:rPr>
          <w:rFonts w:ascii="Sennheiser Office" w:hAnsi="Sennheiser Office"/>
          <w:b/>
          <w:sz w:val="15"/>
          <w:szCs w:val="15"/>
        </w:rPr>
      </w:pPr>
      <w:r w:rsidRPr="00502D62">
        <w:rPr>
          <w:rFonts w:ascii="Sennheiser Office" w:hAnsi="Sennheiser Office"/>
          <w:b/>
          <w:sz w:val="15"/>
          <w:szCs w:val="15"/>
        </w:rPr>
        <w:t>Kontak Media untuk IND PR Agency | Occam</w:t>
      </w:r>
    </w:p>
    <w:p w:rsidR="00EE09B5" w:rsidRPr="00502D62" w:rsidRDefault="00000000">
      <w:pPr>
        <w:spacing w:line="239" w:lineRule="auto"/>
        <w:rPr>
          <w:rFonts w:ascii="Sennheiser Office" w:hAnsi="Sennheiser Office"/>
          <w:b/>
          <w:sz w:val="15"/>
          <w:szCs w:val="15"/>
        </w:rPr>
      </w:pPr>
      <w:r w:rsidRPr="00502D62">
        <w:rPr>
          <w:rFonts w:ascii="Sennheiser Office" w:hAnsi="Sennheiser Office"/>
          <w:b/>
          <w:sz w:val="15"/>
          <w:szCs w:val="15"/>
        </w:rPr>
        <w:t xml:space="preserve"> </w:t>
      </w:r>
    </w:p>
    <w:p w:rsidR="00EE09B5" w:rsidRPr="00502D62" w:rsidRDefault="00000000">
      <w:pPr>
        <w:spacing w:line="239" w:lineRule="auto"/>
        <w:rPr>
          <w:rFonts w:ascii="Sennheiser Office" w:hAnsi="Sennheiser Office"/>
          <w:color w:val="0095D5"/>
          <w:sz w:val="15"/>
          <w:szCs w:val="15"/>
        </w:rPr>
      </w:pPr>
      <w:r w:rsidRPr="00502D62">
        <w:rPr>
          <w:rFonts w:ascii="Sennheiser Office" w:hAnsi="Sennheiser Office"/>
          <w:color w:val="0095D5"/>
          <w:sz w:val="15"/>
          <w:szCs w:val="15"/>
        </w:rPr>
        <w:t>Septa Perdana</w:t>
      </w:r>
    </w:p>
    <w:p w:rsidR="00EE09B5" w:rsidRPr="00502D62" w:rsidRDefault="00000000">
      <w:pPr>
        <w:spacing w:line="239" w:lineRule="auto"/>
        <w:rPr>
          <w:rFonts w:ascii="Sennheiser Office" w:hAnsi="Sennheiser Office"/>
          <w:sz w:val="15"/>
          <w:szCs w:val="15"/>
        </w:rPr>
      </w:pPr>
      <w:r w:rsidRPr="00502D62">
        <w:rPr>
          <w:rFonts w:ascii="Sennheiser Office" w:hAnsi="Sennheiser Office"/>
          <w:sz w:val="15"/>
          <w:szCs w:val="15"/>
        </w:rPr>
        <w:t>Septa@occam.co.id</w:t>
      </w:r>
    </w:p>
    <w:p w:rsidR="00EE09B5" w:rsidRPr="00502D62" w:rsidRDefault="00000000">
      <w:pPr>
        <w:spacing w:line="294" w:lineRule="auto"/>
        <w:rPr>
          <w:rFonts w:ascii="Sennheiser Office" w:hAnsi="Sennheiser Office"/>
          <w:sz w:val="15"/>
          <w:szCs w:val="15"/>
        </w:rPr>
      </w:pPr>
      <w:r w:rsidRPr="00502D62">
        <w:rPr>
          <w:rFonts w:ascii="Sennheiser Office" w:hAnsi="Sennheiser Office"/>
          <w:sz w:val="15"/>
          <w:szCs w:val="15"/>
        </w:rPr>
        <w:t>+62 82111509853</w:t>
      </w:r>
    </w:p>
    <w:p w:rsidR="00EE09B5" w:rsidRPr="00502D62" w:rsidRDefault="00EE09B5">
      <w:pPr>
        <w:rPr>
          <w:rFonts w:ascii="Sennheiser Office" w:hAnsi="Sennheiser Office"/>
          <w:sz w:val="16"/>
          <w:szCs w:val="16"/>
        </w:rPr>
      </w:pPr>
    </w:p>
    <w:sectPr w:rsidR="00EE09B5" w:rsidRPr="00502D62">
      <w:headerReference w:type="default" r:id="rId9"/>
      <w:headerReference w:type="first" r:id="rId10"/>
      <w:footerReference w:type="first" r:id="rId11"/>
      <w:pgSz w:w="11906" w:h="16838"/>
      <w:pgMar w:top="2754" w:right="2608" w:bottom="1418" w:left="1418" w:header="629" w:footer="48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4D8A" w:rsidRDefault="00F74D8A">
      <w:pPr>
        <w:spacing w:line="240" w:lineRule="auto"/>
      </w:pPr>
      <w:r>
        <w:separator/>
      </w:r>
    </w:p>
  </w:endnote>
  <w:endnote w:type="continuationSeparator" w:id="0">
    <w:p w:rsidR="00F74D8A" w:rsidRDefault="00F74D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n">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nnheiser Office">
    <w:altName w:val="Cambria"/>
    <w:panose1 w:val="020B0604020202020204"/>
    <w:charset w:val="4D"/>
    <w:family w:val="auto"/>
    <w:pitch w:val="variable"/>
    <w:sig w:usb0="A00000AF" w:usb1="500020DB" w:usb2="00000000" w:usb3="00000000" w:csb0="00000093" w:csb1="00000000"/>
  </w:font>
  <w:font w:name="Quattrocento Sans">
    <w:panose1 w:val="020B0502050000020003"/>
    <w:charset w:val="00"/>
    <w:family w:val="swiss"/>
    <w:pitch w:val="variable"/>
    <w:sig w:usb0="800000BF" w:usb1="4000005B"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09B5" w:rsidRDefault="00000000">
    <w:pPr>
      <w:pBdr>
        <w:top w:val="nil"/>
        <w:left w:val="nil"/>
        <w:bottom w:val="nil"/>
        <w:right w:val="nil"/>
        <w:between w:val="nil"/>
      </w:pBdr>
      <w:rPr>
        <w:color w:val="000000"/>
        <w:sz w:val="12"/>
        <w:szCs w:val="12"/>
      </w:rPr>
    </w:pPr>
    <w:r>
      <w:rPr>
        <w:noProof/>
      </w:rPr>
      <w:drawing>
        <wp:anchor distT="0" distB="0" distL="114300" distR="114300" simplePos="0" relativeHeight="251661312" behindDoc="0" locked="0" layoutInCell="1" hidden="0" allowOverlap="1">
          <wp:simplePos x="0" y="0"/>
          <wp:positionH relativeFrom="column">
            <wp:posOffset>1</wp:posOffset>
          </wp:positionH>
          <wp:positionV relativeFrom="paragraph">
            <wp:posOffset>0</wp:posOffset>
          </wp:positionV>
          <wp:extent cx="1026000" cy="10800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26000" cy="108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4D8A" w:rsidRDefault="00F74D8A">
      <w:pPr>
        <w:spacing w:line="240" w:lineRule="auto"/>
      </w:pPr>
      <w:r>
        <w:separator/>
      </w:r>
    </w:p>
  </w:footnote>
  <w:footnote w:type="continuationSeparator" w:id="0">
    <w:p w:rsidR="00F74D8A" w:rsidRDefault="00F74D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09B5" w:rsidRDefault="00000000">
    <w:pPr>
      <w:pBdr>
        <w:top w:val="nil"/>
        <w:left w:val="nil"/>
        <w:bottom w:val="nil"/>
        <w:right w:val="nil"/>
        <w:between w:val="nil"/>
      </w:pBdr>
      <w:ind w:right="-1737"/>
      <w:jc w:val="right"/>
      <w:rPr>
        <w:smallCaps/>
        <w:color w:val="0095D5"/>
        <w:sz w:val="15"/>
        <w:szCs w:val="15"/>
      </w:rPr>
    </w:pPr>
    <w:r>
      <w:rPr>
        <w:smallCaps/>
        <w:noProof/>
        <w:color w:val="0095D5"/>
        <w:sz w:val="15"/>
        <w:szCs w:val="15"/>
        <w:shd w:val="clear" w:color="auto" w:fill="E6E6E6"/>
      </w:rPr>
      <w:drawing>
        <wp:anchor distT="0" distB="0" distL="114300" distR="114300" simplePos="0" relativeHeight="251658240" behindDoc="0" locked="0" layoutInCell="1" hidden="0" allowOverlap="1">
          <wp:simplePos x="0" y="0"/>
          <wp:positionH relativeFrom="page">
            <wp:posOffset>900430</wp:posOffset>
          </wp:positionH>
          <wp:positionV relativeFrom="page">
            <wp:posOffset>422275</wp:posOffset>
          </wp:positionV>
          <wp:extent cx="576000" cy="431117"/>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6000" cy="431117"/>
                  </a:xfrm>
                  <a:prstGeom prst="rect">
                    <a:avLst/>
                  </a:prstGeom>
                  <a:ln/>
                </pic:spPr>
              </pic:pic>
            </a:graphicData>
          </a:graphic>
        </wp:anchor>
      </w:drawing>
    </w:r>
    <w:r>
      <w:rPr>
        <w:smallCaps/>
        <w:color w:val="0095D5"/>
        <w:sz w:val="15"/>
        <w:szCs w:val="15"/>
      </w:rPr>
      <w:t xml:space="preserve"> </w:t>
    </w:r>
    <w:r>
      <w:rPr>
        <w:smallCaps/>
        <w:noProof/>
        <w:color w:val="0095D5"/>
        <w:sz w:val="15"/>
        <w:szCs w:val="15"/>
        <w:shd w:val="clear" w:color="auto" w:fill="E6E6E6"/>
      </w:rPr>
      <w:drawing>
        <wp:anchor distT="0" distB="0" distL="114300" distR="114300" simplePos="0" relativeHeight="251659264" behindDoc="0" locked="0" layoutInCell="1" hidden="0" allowOverlap="1">
          <wp:simplePos x="0" y="0"/>
          <wp:positionH relativeFrom="page">
            <wp:posOffset>900430</wp:posOffset>
          </wp:positionH>
          <wp:positionV relativeFrom="page">
            <wp:posOffset>422275</wp:posOffset>
          </wp:positionV>
          <wp:extent cx="576000" cy="431117"/>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6000" cy="431117"/>
                  </a:xfrm>
                  <a:prstGeom prst="rect">
                    <a:avLst/>
                  </a:prstGeom>
                  <a:ln/>
                </pic:spPr>
              </pic:pic>
            </a:graphicData>
          </a:graphic>
        </wp:anchor>
      </w:drawing>
    </w:r>
    <w:r>
      <w:rPr>
        <w:smallCaps/>
        <w:color w:val="0095D5"/>
        <w:sz w:val="15"/>
        <w:szCs w:val="15"/>
      </w:rPr>
      <w:t xml:space="preserve"> press release</w:t>
    </w:r>
  </w:p>
  <w:p w:rsidR="00EE09B5" w:rsidRDefault="00000000">
    <w:pPr>
      <w:pBdr>
        <w:top w:val="nil"/>
        <w:left w:val="nil"/>
        <w:bottom w:val="nil"/>
        <w:right w:val="nil"/>
        <w:between w:val="nil"/>
      </w:pBdr>
      <w:ind w:right="-1737"/>
      <w:jc w:val="right"/>
      <w:rPr>
        <w:smallCaps/>
        <w:color w:val="000000"/>
        <w:sz w:val="15"/>
        <w:szCs w:val="15"/>
      </w:rPr>
    </w:pPr>
    <w:r>
      <w:rPr>
        <w:smallCaps/>
        <w:color w:val="2B579A"/>
        <w:sz w:val="15"/>
        <w:szCs w:val="15"/>
        <w:shd w:val="clear" w:color="auto" w:fill="E6E6E6"/>
      </w:rPr>
      <w:fldChar w:fldCharType="begin"/>
    </w:r>
    <w:r>
      <w:rPr>
        <w:smallCaps/>
        <w:color w:val="2B579A"/>
        <w:sz w:val="15"/>
        <w:szCs w:val="15"/>
        <w:shd w:val="clear" w:color="auto" w:fill="E6E6E6"/>
      </w:rPr>
      <w:instrText>PAGE</w:instrText>
    </w:r>
    <w:r>
      <w:rPr>
        <w:smallCaps/>
        <w:color w:val="2B579A"/>
        <w:sz w:val="15"/>
        <w:szCs w:val="15"/>
        <w:shd w:val="clear" w:color="auto" w:fill="E6E6E6"/>
      </w:rPr>
      <w:fldChar w:fldCharType="separate"/>
    </w:r>
    <w:r w:rsidR="00DF163B">
      <w:rPr>
        <w:smallCaps/>
        <w:noProof/>
        <w:color w:val="2B579A"/>
        <w:sz w:val="15"/>
        <w:szCs w:val="15"/>
        <w:shd w:val="clear" w:color="auto" w:fill="E6E6E6"/>
      </w:rPr>
      <w:t>2</w:t>
    </w:r>
    <w:r>
      <w:rPr>
        <w:smallCaps/>
        <w:color w:val="2B579A"/>
        <w:sz w:val="15"/>
        <w:szCs w:val="15"/>
        <w:shd w:val="clear" w:color="auto" w:fill="E6E6E6"/>
      </w:rPr>
      <w:fldChar w:fldCharType="end"/>
    </w:r>
    <w:r>
      <w:rPr>
        <w:smallCaps/>
        <w:color w:val="000000"/>
        <w:sz w:val="15"/>
        <w:szCs w:val="15"/>
      </w:rPr>
      <w:t>/</w:t>
    </w:r>
    <w:r>
      <w:rPr>
        <w:smallCaps/>
        <w:color w:val="2B579A"/>
        <w:sz w:val="15"/>
        <w:szCs w:val="15"/>
        <w:shd w:val="clear" w:color="auto" w:fill="E6E6E6"/>
      </w:rPr>
      <w:fldChar w:fldCharType="begin"/>
    </w:r>
    <w:r>
      <w:rPr>
        <w:smallCaps/>
        <w:color w:val="2B579A"/>
        <w:sz w:val="15"/>
        <w:szCs w:val="15"/>
        <w:shd w:val="clear" w:color="auto" w:fill="E6E6E6"/>
      </w:rPr>
      <w:instrText>NUMPAGES</w:instrText>
    </w:r>
    <w:r>
      <w:rPr>
        <w:smallCaps/>
        <w:color w:val="2B579A"/>
        <w:sz w:val="15"/>
        <w:szCs w:val="15"/>
        <w:shd w:val="clear" w:color="auto" w:fill="E6E6E6"/>
      </w:rPr>
      <w:fldChar w:fldCharType="separate"/>
    </w:r>
    <w:r w:rsidR="00DF163B">
      <w:rPr>
        <w:smallCaps/>
        <w:noProof/>
        <w:color w:val="2B579A"/>
        <w:sz w:val="15"/>
        <w:szCs w:val="15"/>
        <w:shd w:val="clear" w:color="auto" w:fill="E6E6E6"/>
      </w:rPr>
      <w:t>3</w:t>
    </w:r>
    <w:r>
      <w:rPr>
        <w:smallCaps/>
        <w:color w:val="2B579A"/>
        <w:sz w:val="15"/>
        <w:szCs w:val="15"/>
        <w:shd w:val="clear" w:color="auto" w:fill="E6E6E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09B5" w:rsidRDefault="00000000">
    <w:pPr>
      <w:pBdr>
        <w:top w:val="nil"/>
        <w:left w:val="nil"/>
        <w:bottom w:val="nil"/>
        <w:right w:val="nil"/>
        <w:between w:val="nil"/>
      </w:pBdr>
      <w:ind w:right="-1737"/>
      <w:jc w:val="right"/>
      <w:rPr>
        <w:smallCaps/>
        <w:color w:val="0095D5"/>
        <w:sz w:val="15"/>
        <w:szCs w:val="15"/>
      </w:rPr>
    </w:pPr>
    <w:r>
      <w:rPr>
        <w:smallCaps/>
        <w:noProof/>
        <w:color w:val="0095D5"/>
        <w:sz w:val="15"/>
        <w:szCs w:val="15"/>
        <w:shd w:val="clear" w:color="auto" w:fill="E6E6E6"/>
      </w:rPr>
      <w:drawing>
        <wp:anchor distT="0" distB="0" distL="114300" distR="114300" simplePos="0" relativeHeight="251660288" behindDoc="0" locked="0" layoutInCell="1" hidden="0" allowOverlap="1">
          <wp:simplePos x="0" y="0"/>
          <wp:positionH relativeFrom="page">
            <wp:posOffset>900430</wp:posOffset>
          </wp:positionH>
          <wp:positionV relativeFrom="page">
            <wp:posOffset>422275</wp:posOffset>
          </wp:positionV>
          <wp:extent cx="576000" cy="431117"/>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6000" cy="431117"/>
                  </a:xfrm>
                  <a:prstGeom prst="rect">
                    <a:avLst/>
                  </a:prstGeom>
                  <a:ln/>
                </pic:spPr>
              </pic:pic>
            </a:graphicData>
          </a:graphic>
        </wp:anchor>
      </w:drawing>
    </w:r>
    <w:r>
      <w:rPr>
        <w:smallCaps/>
        <w:color w:val="000000"/>
        <w:sz w:val="15"/>
        <w:szCs w:val="15"/>
      </w:rPr>
      <w:t xml:space="preserve"> </w:t>
    </w:r>
    <w:r>
      <w:rPr>
        <w:smallCaps/>
        <w:color w:val="0095D5"/>
        <w:sz w:val="15"/>
        <w:szCs w:val="15"/>
      </w:rPr>
      <w:t>press release</w:t>
    </w:r>
  </w:p>
  <w:p w:rsidR="00EE09B5" w:rsidRDefault="00000000">
    <w:pPr>
      <w:pBdr>
        <w:top w:val="nil"/>
        <w:left w:val="nil"/>
        <w:bottom w:val="nil"/>
        <w:right w:val="nil"/>
        <w:between w:val="nil"/>
      </w:pBdr>
      <w:ind w:right="-1737"/>
      <w:jc w:val="right"/>
      <w:rPr>
        <w:smallCaps/>
        <w:color w:val="000000"/>
        <w:sz w:val="15"/>
        <w:szCs w:val="15"/>
      </w:rPr>
    </w:pPr>
    <w:r>
      <w:rPr>
        <w:smallCaps/>
        <w:color w:val="2B579A"/>
        <w:sz w:val="15"/>
        <w:szCs w:val="15"/>
        <w:shd w:val="clear" w:color="auto" w:fill="E6E6E6"/>
      </w:rPr>
      <w:fldChar w:fldCharType="begin"/>
    </w:r>
    <w:r>
      <w:rPr>
        <w:smallCaps/>
        <w:color w:val="2B579A"/>
        <w:sz w:val="15"/>
        <w:szCs w:val="15"/>
        <w:shd w:val="clear" w:color="auto" w:fill="E6E6E6"/>
      </w:rPr>
      <w:instrText>PAGE</w:instrText>
    </w:r>
    <w:r>
      <w:rPr>
        <w:smallCaps/>
        <w:color w:val="2B579A"/>
        <w:sz w:val="15"/>
        <w:szCs w:val="15"/>
        <w:shd w:val="clear" w:color="auto" w:fill="E6E6E6"/>
      </w:rPr>
      <w:fldChar w:fldCharType="separate"/>
    </w:r>
    <w:r w:rsidR="00DF163B">
      <w:rPr>
        <w:smallCaps/>
        <w:noProof/>
        <w:color w:val="2B579A"/>
        <w:sz w:val="15"/>
        <w:szCs w:val="15"/>
        <w:shd w:val="clear" w:color="auto" w:fill="E6E6E6"/>
      </w:rPr>
      <w:t>1</w:t>
    </w:r>
    <w:r>
      <w:rPr>
        <w:smallCaps/>
        <w:color w:val="2B579A"/>
        <w:sz w:val="15"/>
        <w:szCs w:val="15"/>
        <w:shd w:val="clear" w:color="auto" w:fill="E6E6E6"/>
      </w:rPr>
      <w:fldChar w:fldCharType="end"/>
    </w:r>
    <w:r>
      <w:rPr>
        <w:smallCaps/>
        <w:color w:val="000000"/>
        <w:sz w:val="15"/>
        <w:szCs w:val="15"/>
      </w:rPr>
      <w:t>/</w:t>
    </w:r>
    <w:r>
      <w:rPr>
        <w:smallCaps/>
        <w:color w:val="2B579A"/>
        <w:sz w:val="15"/>
        <w:szCs w:val="15"/>
        <w:shd w:val="clear" w:color="auto" w:fill="E6E6E6"/>
      </w:rPr>
      <w:fldChar w:fldCharType="begin"/>
    </w:r>
    <w:r>
      <w:rPr>
        <w:smallCaps/>
        <w:color w:val="2B579A"/>
        <w:sz w:val="15"/>
        <w:szCs w:val="15"/>
        <w:shd w:val="clear" w:color="auto" w:fill="E6E6E6"/>
      </w:rPr>
      <w:instrText>NUMPAGES</w:instrText>
    </w:r>
    <w:r>
      <w:rPr>
        <w:smallCaps/>
        <w:color w:val="2B579A"/>
        <w:sz w:val="15"/>
        <w:szCs w:val="15"/>
        <w:shd w:val="clear" w:color="auto" w:fill="E6E6E6"/>
      </w:rPr>
      <w:fldChar w:fldCharType="separate"/>
    </w:r>
    <w:r w:rsidR="00DF163B">
      <w:rPr>
        <w:smallCaps/>
        <w:noProof/>
        <w:color w:val="2B579A"/>
        <w:sz w:val="15"/>
        <w:szCs w:val="15"/>
        <w:shd w:val="clear" w:color="auto" w:fill="E6E6E6"/>
      </w:rPr>
      <w:t>2</w:t>
    </w:r>
    <w:r>
      <w:rPr>
        <w:smallCaps/>
        <w:color w:val="2B579A"/>
        <w:sz w:val="15"/>
        <w:szCs w:val="15"/>
        <w:shd w:val="clear" w:color="auto" w:fill="E6E6E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9B5"/>
    <w:rsid w:val="00205280"/>
    <w:rsid w:val="00290F40"/>
    <w:rsid w:val="004E3667"/>
    <w:rsid w:val="00502D62"/>
    <w:rsid w:val="00C029FB"/>
    <w:rsid w:val="00DF163B"/>
    <w:rsid w:val="00EE09B5"/>
    <w:rsid w:val="00F74D8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docId w15:val="{B48D587C-A7BD-6E4B-B4B5-AF724881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n" w:eastAsia="Sen" w:hAnsi="Sen" w:cs="Sen"/>
        <w:sz w:val="18"/>
        <w:szCs w:val="18"/>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mallCaps/>
      <w:color w:val="0095D5"/>
    </w:rPr>
  </w:style>
  <w:style w:type="paragraph" w:styleId="Heading2">
    <w:name w:val="heading 2"/>
    <w:basedOn w:val="Normal"/>
    <w:next w:val="Normal"/>
    <w:uiPriority w:val="9"/>
    <w:semiHidden/>
    <w:unhideWhenUsed/>
    <w:qFormat/>
    <w:pPr>
      <w:outlineLvl w:val="1"/>
    </w:pPr>
    <w:rPr>
      <w:b/>
    </w:rPr>
  </w:style>
  <w:style w:type="paragraph" w:styleId="Heading3">
    <w:name w:val="heading 3"/>
    <w:basedOn w:val="Normal"/>
    <w:next w:val="Normal"/>
    <w:uiPriority w:val="9"/>
    <w:semiHidden/>
    <w:unhideWhenUsed/>
    <w:qFormat/>
    <w:pPr>
      <w:keepNext/>
      <w:keepLines/>
      <w:spacing w:before="40"/>
      <w:outlineLvl w:val="2"/>
    </w:pPr>
    <w:rPr>
      <w:color w:val="004A6A"/>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40" w:after="200"/>
    </w:pPr>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erging.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rotect-eu.mimecast.com/s/hW3dCm2oZUjNQA8YSDwLrJ?domain=neuman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tect-eu.mimecast.com/s/lUszCgxgJHAZzmKWSo3cGI?domain=sennheiser.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3799</Characters>
  <Application>Microsoft Office Word</Application>
  <DocSecurity>0</DocSecurity>
  <Lines>31</Lines>
  <Paragraphs>8</Paragraphs>
  <ScaleCrop>false</ScaleCrop>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Benedicta Devy</cp:lastModifiedBy>
  <cp:revision>3</cp:revision>
  <cp:lastPrinted>2024-02-27T01:01:00Z</cp:lastPrinted>
  <dcterms:created xsi:type="dcterms:W3CDTF">2024-02-27T01:01:00Z</dcterms:created>
  <dcterms:modified xsi:type="dcterms:W3CDTF">2024-02-27T01:01:00Z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ntentTypeId">
    <vt:lpwstr>0x0101004E400EB51061164D9A638A2E9E6F2DBD</vt:lpwstr>
  </property>
</Properties>
</file>